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67" w:rsidRDefault="006B7967" w:rsidP="006B796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F234C">
        <w:rPr>
          <w:rFonts w:ascii="Times New Roman" w:hAnsi="Times New Roman" w:cs="Times New Roman"/>
          <w:sz w:val="26"/>
          <w:szCs w:val="26"/>
        </w:rPr>
        <w:t>Приложение № 3</w:t>
      </w:r>
    </w:p>
    <w:p w:rsidR="006B7967" w:rsidRDefault="006B7967" w:rsidP="006B796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6B7967" w:rsidRDefault="006B7967" w:rsidP="006B796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округа Подольск </w:t>
      </w:r>
    </w:p>
    <w:p w:rsidR="006B7967" w:rsidRDefault="006B7967" w:rsidP="006B796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DB2C69">
        <w:rPr>
          <w:rFonts w:ascii="Times New Roman" w:hAnsi="Times New Roman" w:cs="Times New Roman"/>
          <w:sz w:val="26"/>
          <w:szCs w:val="26"/>
        </w:rPr>
        <w:t xml:space="preserve">30.01.2026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DB2C69">
        <w:rPr>
          <w:rFonts w:ascii="Times New Roman" w:hAnsi="Times New Roman" w:cs="Times New Roman"/>
          <w:sz w:val="26"/>
          <w:szCs w:val="26"/>
        </w:rPr>
        <w:t>4-р</w:t>
      </w:r>
      <w:bookmarkStart w:id="0" w:name="_GoBack"/>
      <w:bookmarkEnd w:id="0"/>
    </w:p>
    <w:p w:rsidR="006B7967" w:rsidRPr="00EF234C" w:rsidRDefault="006B7967" w:rsidP="006B79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B7967" w:rsidRDefault="006B7967" w:rsidP="00DF0528">
      <w:pPr>
        <w:tabs>
          <w:tab w:val="left" w:pos="3465"/>
        </w:tabs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7967" w:rsidRDefault="006B7967" w:rsidP="00DF0528">
      <w:pPr>
        <w:tabs>
          <w:tab w:val="left" w:pos="3465"/>
        </w:tabs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7967" w:rsidRDefault="006B7967" w:rsidP="00DF0528">
      <w:pPr>
        <w:tabs>
          <w:tab w:val="left" w:pos="3465"/>
        </w:tabs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3730" w:rsidRDefault="00DF0528" w:rsidP="00DF0528">
      <w:pPr>
        <w:tabs>
          <w:tab w:val="left" w:pos="3465"/>
        </w:tabs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5D86">
        <w:rPr>
          <w:rFonts w:ascii="Times New Roman" w:hAnsi="Times New Roman" w:cs="Times New Roman"/>
          <w:b/>
          <w:sz w:val="26"/>
          <w:szCs w:val="26"/>
        </w:rPr>
        <w:t>Ключевые показатели эффективности функционирования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F0528" w:rsidRDefault="00DF0528" w:rsidP="00DF0528">
      <w:pPr>
        <w:tabs>
          <w:tab w:val="left" w:pos="3465"/>
        </w:tabs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Pr="00585D86">
        <w:rPr>
          <w:rFonts w:ascii="Times New Roman" w:hAnsi="Times New Roman" w:cs="Times New Roman"/>
          <w:b/>
          <w:sz w:val="26"/>
          <w:szCs w:val="26"/>
        </w:rPr>
        <w:t>Администрации Городского округа Подольск</w:t>
      </w:r>
      <w:r w:rsidR="006E373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5477">
        <w:rPr>
          <w:rFonts w:ascii="Times New Roman" w:hAnsi="Times New Roman" w:cs="Times New Roman"/>
          <w:b/>
          <w:sz w:val="26"/>
          <w:szCs w:val="26"/>
        </w:rPr>
        <w:t>(далее – Администрация)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291E">
        <w:rPr>
          <w:rFonts w:ascii="Times New Roman" w:hAnsi="Times New Roman" w:cs="Times New Roman"/>
          <w:b/>
          <w:sz w:val="26"/>
          <w:szCs w:val="26"/>
        </w:rPr>
        <w:t xml:space="preserve">антимонопольного </w:t>
      </w:r>
      <w:proofErr w:type="spellStart"/>
      <w:r w:rsidRPr="004A291E">
        <w:rPr>
          <w:rFonts w:ascii="Times New Roman" w:hAnsi="Times New Roman" w:cs="Times New Roman"/>
          <w:b/>
          <w:sz w:val="26"/>
          <w:szCs w:val="26"/>
        </w:rPr>
        <w:t>комплаенса</w:t>
      </w:r>
      <w:proofErr w:type="spellEnd"/>
      <w:r w:rsidRPr="004A291E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F15507">
        <w:rPr>
          <w:rFonts w:ascii="Times New Roman" w:hAnsi="Times New Roman" w:cs="Times New Roman"/>
          <w:b/>
          <w:sz w:val="26"/>
          <w:szCs w:val="26"/>
        </w:rPr>
        <w:t>6</w:t>
      </w:r>
      <w:r w:rsidR="006E373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291E">
        <w:rPr>
          <w:rFonts w:ascii="Times New Roman" w:hAnsi="Times New Roman" w:cs="Times New Roman"/>
          <w:b/>
          <w:sz w:val="26"/>
          <w:szCs w:val="26"/>
        </w:rPr>
        <w:t>год</w:t>
      </w:r>
    </w:p>
    <w:p w:rsidR="00DF0528" w:rsidRDefault="00DF0528" w:rsidP="00DF0528">
      <w:pPr>
        <w:tabs>
          <w:tab w:val="left" w:pos="3465"/>
        </w:tabs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0528" w:rsidRDefault="00DF0528" w:rsidP="00DF0528">
      <w:pPr>
        <w:tabs>
          <w:tab w:val="left" w:pos="3465"/>
        </w:tabs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687"/>
        <w:gridCol w:w="5658"/>
        <w:gridCol w:w="2977"/>
      </w:tblGrid>
      <w:tr w:rsidR="001E4FF4" w:rsidRPr="00393769" w:rsidTr="001E4FF4">
        <w:tc>
          <w:tcPr>
            <w:tcW w:w="687" w:type="dxa"/>
            <w:vMerge w:val="restart"/>
          </w:tcPr>
          <w:p w:rsidR="001E4FF4" w:rsidRPr="00585D86" w:rsidRDefault="001E4FF4" w:rsidP="00F64CF1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85D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5D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58" w:type="dxa"/>
            <w:vMerge w:val="restart"/>
          </w:tcPr>
          <w:p w:rsidR="001E4FF4" w:rsidRPr="00585D86" w:rsidRDefault="001E4FF4" w:rsidP="00F64CF1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D86">
              <w:rPr>
                <w:rFonts w:ascii="Times New Roman" w:hAnsi="Times New Roman" w:cs="Times New Roman"/>
                <w:b/>
                <w:sz w:val="26"/>
                <w:szCs w:val="26"/>
              </w:rPr>
              <w:t>Ключевые показатели эффективности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4A291E">
              <w:rPr>
                <w:rFonts w:ascii="Times New Roman" w:hAnsi="Times New Roman" w:cs="Times New Roman"/>
                <w:b/>
                <w:sz w:val="26"/>
                <w:szCs w:val="26"/>
              </w:rPr>
              <w:t>антимонопольного</w:t>
            </w:r>
            <w:proofErr w:type="gramEnd"/>
            <w:r w:rsidRPr="004A29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A291E">
              <w:rPr>
                <w:rFonts w:ascii="Times New Roman" w:hAnsi="Times New Roman" w:cs="Times New Roman"/>
                <w:b/>
                <w:sz w:val="26"/>
                <w:szCs w:val="26"/>
              </w:rPr>
              <w:t>комплаенса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(КПЭ)</w:t>
            </w:r>
          </w:p>
        </w:tc>
        <w:tc>
          <w:tcPr>
            <w:tcW w:w="2977" w:type="dxa"/>
          </w:tcPr>
          <w:p w:rsidR="001E4FF4" w:rsidRDefault="001E4FF4" w:rsidP="001E4FF4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769">
              <w:rPr>
                <w:rFonts w:ascii="Times New Roman" w:hAnsi="Times New Roman" w:cs="Times New Roman"/>
                <w:sz w:val="26"/>
                <w:szCs w:val="26"/>
              </w:rPr>
              <w:t xml:space="preserve">Целевое значение КПЭ </w:t>
            </w:r>
          </w:p>
          <w:p w:rsidR="001E4FF4" w:rsidRPr="00393769" w:rsidRDefault="001E4FF4" w:rsidP="00DF0528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4FF4" w:rsidRPr="00393769" w:rsidTr="001E4FF4">
        <w:tc>
          <w:tcPr>
            <w:tcW w:w="687" w:type="dxa"/>
            <w:vMerge/>
          </w:tcPr>
          <w:p w:rsidR="001E4FF4" w:rsidRPr="00585D86" w:rsidRDefault="001E4FF4" w:rsidP="00F64CF1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8" w:type="dxa"/>
            <w:vMerge/>
          </w:tcPr>
          <w:p w:rsidR="001E4FF4" w:rsidRPr="00585D86" w:rsidRDefault="001E4FF4" w:rsidP="00F64CF1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4FF4" w:rsidRPr="00393769" w:rsidRDefault="001E4FF4" w:rsidP="00F15507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769">
              <w:rPr>
                <w:rFonts w:ascii="Times New Roman" w:hAnsi="Times New Roman" w:cs="Times New Roman"/>
                <w:sz w:val="26"/>
                <w:szCs w:val="26"/>
              </w:rPr>
              <w:t>на 202</w:t>
            </w:r>
            <w:r w:rsidR="00F1550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9376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1E4FF4" w:rsidTr="00533CE2">
        <w:tc>
          <w:tcPr>
            <w:tcW w:w="687" w:type="dxa"/>
            <w:vAlign w:val="center"/>
          </w:tcPr>
          <w:p w:rsidR="001E4FF4" w:rsidRPr="00585D86" w:rsidRDefault="001E4FF4" w:rsidP="00533CE2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8" w:type="dxa"/>
          </w:tcPr>
          <w:p w:rsidR="001E4FF4" w:rsidRDefault="001E4FF4" w:rsidP="00F64CF1">
            <w:pPr>
              <w:tabs>
                <w:tab w:val="left" w:pos="34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Коэффициент снижения количества нарушений антимонопольного законодательства со стороны Администрации  за последние три года</w:t>
            </w:r>
          </w:p>
          <w:p w:rsidR="001E4FF4" w:rsidRPr="00585D86" w:rsidRDefault="001E4FF4" w:rsidP="00F64CF1">
            <w:pPr>
              <w:tabs>
                <w:tab w:val="left" w:pos="34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1E4FF4" w:rsidRPr="00585D86" w:rsidRDefault="004F2017" w:rsidP="00C60216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</w:t>
            </w:r>
            <w:r w:rsidR="00F15507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1E4FF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E4FF4" w:rsidTr="00533CE2">
        <w:tc>
          <w:tcPr>
            <w:tcW w:w="687" w:type="dxa"/>
            <w:vAlign w:val="center"/>
          </w:tcPr>
          <w:p w:rsidR="001E4FF4" w:rsidRPr="00585D86" w:rsidRDefault="001E4FF4" w:rsidP="00533CE2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8" w:type="dxa"/>
          </w:tcPr>
          <w:p w:rsidR="001E4FF4" w:rsidRDefault="001E4FF4" w:rsidP="006E3730">
            <w:pPr>
              <w:tabs>
                <w:tab w:val="left" w:pos="34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5645A8">
              <w:rPr>
                <w:rFonts w:ascii="Times New Roman" w:hAnsi="Times New Roman" w:cs="Times New Roman"/>
                <w:sz w:val="26"/>
                <w:szCs w:val="26"/>
              </w:rPr>
              <w:t xml:space="preserve">оэффициент </w:t>
            </w:r>
            <w:proofErr w:type="gramStart"/>
            <w:r w:rsidRPr="005645A8">
              <w:rPr>
                <w:rFonts w:ascii="Times New Roman" w:hAnsi="Times New Roman" w:cs="Times New Roman"/>
                <w:sz w:val="26"/>
                <w:szCs w:val="26"/>
              </w:rPr>
              <w:t>эффективности выявления рисков нарушения антимонопольного законодательства</w:t>
            </w:r>
            <w:proofErr w:type="gramEnd"/>
            <w:r w:rsidRPr="005645A8">
              <w:rPr>
                <w:rFonts w:ascii="Times New Roman" w:hAnsi="Times New Roman" w:cs="Times New Roman"/>
                <w:sz w:val="26"/>
                <w:szCs w:val="26"/>
              </w:rPr>
              <w:t xml:space="preserve"> в проектах нормативных правовых актов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  <w:p w:rsidR="001E4FF4" w:rsidRDefault="001E4FF4" w:rsidP="006E3730">
            <w:pPr>
              <w:tabs>
                <w:tab w:val="left" w:pos="34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1E4FF4" w:rsidRDefault="004F2017" w:rsidP="00C6021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EB0495" w:rsidRPr="000A4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4FF4" w:rsidRPr="000A4C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4FF4" w:rsidTr="00533CE2">
        <w:tc>
          <w:tcPr>
            <w:tcW w:w="687" w:type="dxa"/>
            <w:vAlign w:val="center"/>
          </w:tcPr>
          <w:p w:rsidR="001E4FF4" w:rsidRDefault="001E4FF4" w:rsidP="00533CE2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8" w:type="dxa"/>
          </w:tcPr>
          <w:p w:rsidR="001E4FF4" w:rsidRDefault="001E4FF4" w:rsidP="006E3730">
            <w:pPr>
              <w:tabs>
                <w:tab w:val="left" w:pos="34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5645A8">
              <w:rPr>
                <w:rFonts w:ascii="Times New Roman" w:hAnsi="Times New Roman" w:cs="Times New Roman"/>
                <w:sz w:val="26"/>
                <w:szCs w:val="26"/>
              </w:rPr>
              <w:t xml:space="preserve">оэффициент эффективности выявления нарушений антимонопольного законодательства в нормативных правовых актах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  <w:p w:rsidR="001E4FF4" w:rsidRDefault="001E4FF4" w:rsidP="006E3730">
            <w:pPr>
              <w:tabs>
                <w:tab w:val="left" w:pos="34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1E4FF4" w:rsidRDefault="004F2017" w:rsidP="00C6021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1E4FF4" w:rsidRPr="000A4C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425C0" w:rsidRDefault="00A425C0"/>
    <w:sectPr w:rsidR="00A42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528"/>
    <w:rsid w:val="001727AD"/>
    <w:rsid w:val="001E4FF4"/>
    <w:rsid w:val="004F2017"/>
    <w:rsid w:val="00533CE2"/>
    <w:rsid w:val="005D57E5"/>
    <w:rsid w:val="00675477"/>
    <w:rsid w:val="006B7967"/>
    <w:rsid w:val="006E3730"/>
    <w:rsid w:val="007A4329"/>
    <w:rsid w:val="00895818"/>
    <w:rsid w:val="0095351E"/>
    <w:rsid w:val="00A425C0"/>
    <w:rsid w:val="00BE7EB5"/>
    <w:rsid w:val="00C172AB"/>
    <w:rsid w:val="00C2749E"/>
    <w:rsid w:val="00D12D60"/>
    <w:rsid w:val="00DB2C69"/>
    <w:rsid w:val="00DF0528"/>
    <w:rsid w:val="00EB0495"/>
    <w:rsid w:val="00F1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8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Лишенко Светлана Анатольевна</dc:creator>
  <cp:lastModifiedBy>Лишенко Светлана Анатольевна</cp:lastModifiedBy>
  <cp:revision>9</cp:revision>
  <dcterms:created xsi:type="dcterms:W3CDTF">2026-01-12T20:14:00Z</dcterms:created>
  <dcterms:modified xsi:type="dcterms:W3CDTF">2026-02-04T13:12:00Z</dcterms:modified>
</cp:coreProperties>
</file>